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64" w:rsidRPr="000E2164" w:rsidRDefault="000E2164" w:rsidP="000E2164">
      <w:pPr>
        <w:pStyle w:val="a3"/>
        <w:shd w:val="clear" w:color="auto" w:fill="F7FBFF"/>
        <w:spacing w:line="390" w:lineRule="atLeast"/>
        <w:jc w:val="center"/>
        <w:rPr>
          <w:rFonts w:ascii="方正小标宋简体" w:eastAsia="方正小标宋简体" w:hAnsi="simsun" w:hint="eastAsia"/>
          <w:color w:val="000000"/>
          <w:sz w:val="32"/>
          <w:szCs w:val="32"/>
        </w:rPr>
      </w:pPr>
      <w:bookmarkStart w:id="0" w:name="_GoBack"/>
      <w:r w:rsidRPr="000E2164">
        <w:rPr>
          <w:rFonts w:ascii="方正小标宋简体" w:eastAsia="方正小标宋简体" w:hAnsi="Arial" w:cs="Arial" w:hint="eastAsia"/>
          <w:color w:val="000000"/>
          <w:sz w:val="32"/>
          <w:szCs w:val="32"/>
        </w:rPr>
        <w:t>2017年全国反兴奋剂教育工作实施方案</w:t>
      </w:r>
    </w:p>
    <w:bookmarkEnd w:id="0"/>
    <w:p w:rsidR="000E2164" w:rsidRDefault="000E2164" w:rsidP="000E2164">
      <w:pPr>
        <w:pStyle w:val="a3"/>
        <w:shd w:val="clear" w:color="auto" w:fill="F7FBFF"/>
        <w:spacing w:line="390" w:lineRule="atLeast"/>
        <w:rPr>
          <w:rFonts w:ascii="simsun" w:hAnsi="simsun"/>
          <w:color w:val="000000"/>
          <w:sz w:val="21"/>
          <w:szCs w:val="21"/>
        </w:rPr>
      </w:pPr>
      <w:r>
        <w:rPr>
          <w:rFonts w:ascii="Arial" w:hAnsi="Arial" w:cs="Arial"/>
          <w:color w:val="000000"/>
          <w:sz w:val="21"/>
          <w:szCs w:val="21"/>
        </w:rPr>
        <w:t xml:space="preserve">       </w:t>
      </w:r>
      <w:r>
        <w:rPr>
          <w:rFonts w:ascii="Arial" w:hAnsi="Arial" w:cs="Arial"/>
          <w:color w:val="000000"/>
          <w:sz w:val="21"/>
          <w:szCs w:val="21"/>
        </w:rPr>
        <w:t>一、</w:t>
      </w:r>
      <w:r>
        <w:rPr>
          <w:rFonts w:ascii="Arial" w:hAnsi="Arial" w:cs="Arial"/>
          <w:color w:val="000000"/>
          <w:sz w:val="21"/>
          <w:szCs w:val="21"/>
        </w:rPr>
        <w:t xml:space="preserve"> </w:t>
      </w:r>
      <w:r>
        <w:rPr>
          <w:rFonts w:ascii="Arial" w:hAnsi="Arial" w:cs="Arial"/>
          <w:color w:val="000000"/>
          <w:sz w:val="21"/>
          <w:szCs w:val="21"/>
        </w:rPr>
        <w:t>指导思想</w:t>
      </w:r>
      <w:r>
        <w:rPr>
          <w:rFonts w:ascii="Arial" w:hAnsi="Arial" w:cs="Arial"/>
          <w:color w:val="000000"/>
          <w:sz w:val="21"/>
          <w:szCs w:val="21"/>
        </w:rPr>
        <w:br/>
        <w:t xml:space="preserve">       </w:t>
      </w:r>
      <w:r>
        <w:rPr>
          <w:rFonts w:ascii="Arial" w:hAnsi="Arial" w:cs="Arial"/>
          <w:color w:val="000000"/>
          <w:sz w:val="21"/>
          <w:szCs w:val="21"/>
        </w:rPr>
        <w:t>遵循</w:t>
      </w:r>
      <w:r>
        <w:rPr>
          <w:rFonts w:ascii="Arial" w:hAnsi="Arial" w:cs="Arial"/>
          <w:color w:val="000000"/>
          <w:sz w:val="21"/>
          <w:szCs w:val="21"/>
        </w:rPr>
        <w:t>“</w:t>
      </w:r>
      <w:r>
        <w:rPr>
          <w:rFonts w:ascii="Arial" w:hAnsi="Arial" w:cs="Arial"/>
          <w:color w:val="000000"/>
          <w:sz w:val="21"/>
          <w:szCs w:val="21"/>
        </w:rPr>
        <w:t>预防为主、教育为本</w:t>
      </w:r>
      <w:r>
        <w:rPr>
          <w:rFonts w:ascii="Arial" w:hAnsi="Arial" w:cs="Arial"/>
          <w:color w:val="000000"/>
          <w:sz w:val="21"/>
          <w:szCs w:val="21"/>
        </w:rPr>
        <w:t>”</w:t>
      </w:r>
      <w:r>
        <w:rPr>
          <w:rFonts w:ascii="Arial" w:hAnsi="Arial" w:cs="Arial"/>
          <w:color w:val="000000"/>
          <w:sz w:val="21"/>
          <w:szCs w:val="21"/>
        </w:rPr>
        <w:t>的反兴奋剂工作原则，按照体系化、模式化、规模化、创新化的教育工作思路，在</w:t>
      </w:r>
      <w:r>
        <w:rPr>
          <w:rFonts w:ascii="Arial" w:hAnsi="Arial" w:cs="Arial"/>
          <w:color w:val="000000"/>
          <w:sz w:val="21"/>
          <w:szCs w:val="21"/>
        </w:rPr>
        <w:t>2016</w:t>
      </w:r>
      <w:r>
        <w:rPr>
          <w:rFonts w:ascii="Arial" w:hAnsi="Arial" w:cs="Arial"/>
          <w:color w:val="000000"/>
          <w:sz w:val="21"/>
          <w:szCs w:val="21"/>
        </w:rPr>
        <w:t>年</w:t>
      </w:r>
      <w:r>
        <w:rPr>
          <w:rFonts w:ascii="Arial" w:hAnsi="Arial" w:cs="Arial"/>
          <w:color w:val="000000"/>
          <w:sz w:val="21"/>
          <w:szCs w:val="21"/>
        </w:rPr>
        <w:t>6</w:t>
      </w:r>
      <w:r>
        <w:rPr>
          <w:rFonts w:ascii="Arial" w:hAnsi="Arial" w:cs="Arial"/>
          <w:color w:val="000000"/>
          <w:sz w:val="21"/>
          <w:szCs w:val="21"/>
        </w:rPr>
        <w:t>省市反兴奋剂教育项目试点工作的基础上，探索并初步建立全国反兴奋剂教育工作机制，切实提高体育运动参与者和公众的反兴奋剂意识和能力。</w:t>
      </w:r>
      <w:r>
        <w:rPr>
          <w:rFonts w:ascii="Arial" w:hAnsi="Arial" w:cs="Arial"/>
          <w:color w:val="000000"/>
          <w:sz w:val="21"/>
          <w:szCs w:val="21"/>
        </w:rPr>
        <w:br/>
        <w:t xml:space="preserve">       </w:t>
      </w:r>
      <w:r>
        <w:rPr>
          <w:rFonts w:ascii="Arial" w:hAnsi="Arial" w:cs="Arial"/>
          <w:color w:val="000000"/>
          <w:sz w:val="21"/>
          <w:szCs w:val="21"/>
        </w:rPr>
        <w:t>二、</w:t>
      </w:r>
      <w:r>
        <w:rPr>
          <w:rFonts w:ascii="Arial" w:hAnsi="Arial" w:cs="Arial"/>
          <w:color w:val="000000"/>
          <w:sz w:val="21"/>
          <w:szCs w:val="21"/>
        </w:rPr>
        <w:t xml:space="preserve"> </w:t>
      </w:r>
      <w:r>
        <w:rPr>
          <w:rFonts w:ascii="Arial" w:hAnsi="Arial" w:cs="Arial"/>
          <w:color w:val="000000"/>
          <w:sz w:val="21"/>
          <w:szCs w:val="21"/>
        </w:rPr>
        <w:t>工作目标</w:t>
      </w:r>
      <w:r>
        <w:rPr>
          <w:rFonts w:ascii="Arial" w:hAnsi="Arial" w:cs="Arial"/>
          <w:color w:val="000000"/>
          <w:sz w:val="21"/>
          <w:szCs w:val="21"/>
        </w:rPr>
        <w:br/>
        <w:t xml:space="preserve">       </w:t>
      </w:r>
      <w:r>
        <w:rPr>
          <w:rFonts w:ascii="Arial" w:hAnsi="Arial" w:cs="Arial"/>
          <w:color w:val="000000"/>
          <w:sz w:val="21"/>
          <w:szCs w:val="21"/>
        </w:rPr>
        <w:t>通过全国范围内推广开展三种教育模式、学习运用三个宣教平台，</w:t>
      </w:r>
      <w:proofErr w:type="gramStart"/>
      <w:r>
        <w:rPr>
          <w:rFonts w:ascii="Arial" w:hAnsi="Arial" w:cs="Arial"/>
          <w:color w:val="000000"/>
          <w:sz w:val="21"/>
          <w:szCs w:val="21"/>
        </w:rPr>
        <w:t>让反兴奋剂</w:t>
      </w:r>
      <w:proofErr w:type="gramEnd"/>
      <w:r>
        <w:rPr>
          <w:rFonts w:ascii="Arial" w:hAnsi="Arial" w:cs="Arial"/>
          <w:color w:val="000000"/>
          <w:sz w:val="21"/>
          <w:szCs w:val="21"/>
        </w:rPr>
        <w:t>教育项目切实服务于专业运动员及辅助人员；</w:t>
      </w:r>
      <w:proofErr w:type="gramStart"/>
      <w:r>
        <w:rPr>
          <w:rFonts w:ascii="Arial" w:hAnsi="Arial" w:cs="Arial"/>
          <w:color w:val="000000"/>
          <w:sz w:val="21"/>
          <w:szCs w:val="21"/>
        </w:rPr>
        <w:t>让反兴奋剂</w:t>
      </w:r>
      <w:proofErr w:type="gramEnd"/>
      <w:r>
        <w:rPr>
          <w:rFonts w:ascii="Arial" w:hAnsi="Arial" w:cs="Arial"/>
          <w:color w:val="000000"/>
          <w:sz w:val="21"/>
          <w:szCs w:val="21"/>
        </w:rPr>
        <w:t>教育活动逐步走进体育参与者及社会公众；</w:t>
      </w:r>
      <w:proofErr w:type="gramStart"/>
      <w:r>
        <w:rPr>
          <w:rFonts w:ascii="Arial" w:hAnsi="Arial" w:cs="Arial"/>
          <w:color w:val="000000"/>
          <w:sz w:val="21"/>
          <w:szCs w:val="21"/>
        </w:rPr>
        <w:t>让反兴奋剂</w:t>
      </w:r>
      <w:proofErr w:type="gramEnd"/>
      <w:r>
        <w:rPr>
          <w:rFonts w:ascii="Arial" w:hAnsi="Arial" w:cs="Arial"/>
          <w:color w:val="000000"/>
          <w:sz w:val="21"/>
          <w:szCs w:val="21"/>
        </w:rPr>
        <w:t>教育工作努力成为价值观为基础的社会教育。</w:t>
      </w:r>
      <w:r>
        <w:rPr>
          <w:rFonts w:ascii="Arial" w:hAnsi="Arial" w:cs="Arial"/>
          <w:color w:val="000000"/>
          <w:sz w:val="21"/>
          <w:szCs w:val="21"/>
        </w:rPr>
        <w:br/>
        <w:t xml:space="preserve">       </w:t>
      </w:r>
      <w:r>
        <w:rPr>
          <w:rFonts w:ascii="Arial" w:hAnsi="Arial" w:cs="Arial"/>
          <w:color w:val="000000"/>
          <w:sz w:val="21"/>
          <w:szCs w:val="21"/>
        </w:rPr>
        <w:t>三、</w:t>
      </w:r>
      <w:r>
        <w:rPr>
          <w:rFonts w:ascii="Arial" w:hAnsi="Arial" w:cs="Arial"/>
          <w:color w:val="000000"/>
          <w:sz w:val="21"/>
          <w:szCs w:val="21"/>
        </w:rPr>
        <w:t xml:space="preserve"> </w:t>
      </w:r>
      <w:r>
        <w:rPr>
          <w:rFonts w:ascii="Arial" w:hAnsi="Arial" w:cs="Arial"/>
          <w:color w:val="000000"/>
          <w:sz w:val="21"/>
          <w:szCs w:val="21"/>
        </w:rPr>
        <w:t>总体要求</w:t>
      </w:r>
      <w:r>
        <w:rPr>
          <w:rFonts w:ascii="Arial" w:hAnsi="Arial" w:cs="Arial"/>
          <w:color w:val="000000"/>
          <w:sz w:val="21"/>
          <w:szCs w:val="21"/>
        </w:rPr>
        <w:br/>
        <w:t xml:space="preserve">       </w:t>
      </w:r>
      <w:r>
        <w:rPr>
          <w:rFonts w:ascii="Arial" w:hAnsi="Arial" w:cs="Arial"/>
          <w:color w:val="000000"/>
          <w:sz w:val="21"/>
          <w:szCs w:val="21"/>
        </w:rPr>
        <w:t>根据《反兴奋剂管理办法》的规定，中国反兴奋剂中心（以下简称：中心）负责制定本工作方案并组织实施，各省、自治区、直辖市体育主管部门（以下简称：各单位）结合实际情况，遵照组织实施。</w:t>
      </w:r>
      <w:r>
        <w:rPr>
          <w:rFonts w:ascii="Arial" w:hAnsi="Arial" w:cs="Arial"/>
          <w:color w:val="000000"/>
          <w:sz w:val="21"/>
          <w:szCs w:val="21"/>
        </w:rPr>
        <w:t xml:space="preserve"> </w:t>
      </w:r>
      <w:r>
        <w:rPr>
          <w:rFonts w:ascii="Arial" w:hAnsi="Arial" w:cs="Arial"/>
          <w:color w:val="000000"/>
          <w:sz w:val="21"/>
          <w:szCs w:val="21"/>
        </w:rPr>
        <w:br/>
        <w:t xml:space="preserve">       </w:t>
      </w:r>
      <w:r>
        <w:rPr>
          <w:rFonts w:ascii="Arial" w:hAnsi="Arial" w:cs="Arial"/>
          <w:color w:val="000000"/>
          <w:sz w:val="21"/>
          <w:szCs w:val="21"/>
        </w:rPr>
        <w:t>（一）实施时间。本方案的工作周期为</w:t>
      </w:r>
      <w:r>
        <w:rPr>
          <w:rFonts w:ascii="Arial" w:hAnsi="Arial" w:cs="Arial"/>
          <w:color w:val="000000"/>
          <w:sz w:val="21"/>
          <w:szCs w:val="21"/>
        </w:rPr>
        <w:t>2017</w:t>
      </w:r>
      <w:r>
        <w:rPr>
          <w:rFonts w:ascii="Arial" w:hAnsi="Arial" w:cs="Arial"/>
          <w:color w:val="000000"/>
          <w:sz w:val="21"/>
          <w:szCs w:val="21"/>
        </w:rPr>
        <w:t>年</w:t>
      </w:r>
      <w:r>
        <w:rPr>
          <w:rFonts w:ascii="Arial" w:hAnsi="Arial" w:cs="Arial"/>
          <w:color w:val="000000"/>
          <w:sz w:val="21"/>
          <w:szCs w:val="21"/>
        </w:rPr>
        <w:t>4</w:t>
      </w:r>
      <w:r>
        <w:rPr>
          <w:rFonts w:ascii="Arial" w:hAnsi="Arial" w:cs="Arial"/>
          <w:color w:val="000000"/>
          <w:sz w:val="21"/>
          <w:szCs w:val="21"/>
        </w:rPr>
        <w:t>月</w:t>
      </w:r>
      <w:r>
        <w:rPr>
          <w:rFonts w:ascii="Arial" w:hAnsi="Arial" w:cs="Arial"/>
          <w:color w:val="000000"/>
          <w:sz w:val="21"/>
          <w:szCs w:val="21"/>
        </w:rPr>
        <w:t>1</w:t>
      </w:r>
      <w:r>
        <w:rPr>
          <w:rFonts w:ascii="Arial" w:hAnsi="Arial" w:cs="Arial"/>
          <w:color w:val="000000"/>
          <w:sz w:val="21"/>
          <w:szCs w:val="21"/>
        </w:rPr>
        <w:t>日至</w:t>
      </w:r>
      <w:r>
        <w:rPr>
          <w:rFonts w:ascii="Arial" w:hAnsi="Arial" w:cs="Arial"/>
          <w:color w:val="000000"/>
          <w:sz w:val="21"/>
          <w:szCs w:val="21"/>
        </w:rPr>
        <w:t>2018</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w:t>
      </w:r>
      <w:r>
        <w:rPr>
          <w:rFonts w:ascii="Arial" w:hAnsi="Arial" w:cs="Arial"/>
          <w:color w:val="000000"/>
          <w:sz w:val="21"/>
          <w:szCs w:val="21"/>
        </w:rPr>
        <w:t>31</w:t>
      </w:r>
      <w:r>
        <w:rPr>
          <w:rFonts w:ascii="Arial" w:hAnsi="Arial" w:cs="Arial"/>
          <w:color w:val="000000"/>
          <w:sz w:val="21"/>
          <w:szCs w:val="21"/>
        </w:rPr>
        <w:t>日。</w:t>
      </w:r>
      <w:r>
        <w:rPr>
          <w:rFonts w:ascii="Arial" w:hAnsi="Arial" w:cs="Arial"/>
          <w:color w:val="000000"/>
          <w:sz w:val="21"/>
          <w:szCs w:val="21"/>
        </w:rPr>
        <w:br/>
        <w:t xml:space="preserve">       </w:t>
      </w:r>
      <w:r>
        <w:rPr>
          <w:rFonts w:ascii="Arial" w:hAnsi="Arial" w:cs="Arial"/>
          <w:color w:val="000000"/>
          <w:sz w:val="21"/>
          <w:szCs w:val="21"/>
        </w:rPr>
        <w:t>（二）组织结构。中心及各单位主管领导组成领导小组；中心教育预防处及各单位反兴奋剂主管部门负责人组成执行小组，并指定联络人负责全年度工作协调和调度工作。</w:t>
      </w:r>
      <w:r>
        <w:rPr>
          <w:rFonts w:ascii="Arial" w:hAnsi="Arial" w:cs="Arial"/>
          <w:color w:val="000000"/>
          <w:sz w:val="21"/>
          <w:szCs w:val="21"/>
        </w:rPr>
        <w:br/>
        <w:t xml:space="preserve">       </w:t>
      </w:r>
      <w:r>
        <w:rPr>
          <w:rFonts w:ascii="Arial" w:hAnsi="Arial" w:cs="Arial"/>
          <w:color w:val="000000"/>
          <w:sz w:val="21"/>
          <w:szCs w:val="21"/>
        </w:rPr>
        <w:t>（三）报告机制。各单位需在</w:t>
      </w:r>
      <w:r>
        <w:rPr>
          <w:rFonts w:ascii="Arial" w:hAnsi="Arial" w:cs="Arial"/>
          <w:color w:val="000000"/>
          <w:sz w:val="21"/>
          <w:szCs w:val="21"/>
        </w:rPr>
        <w:t>4</w:t>
      </w:r>
      <w:r>
        <w:rPr>
          <w:rFonts w:ascii="Arial" w:hAnsi="Arial" w:cs="Arial"/>
          <w:color w:val="000000"/>
          <w:sz w:val="21"/>
          <w:szCs w:val="21"/>
        </w:rPr>
        <w:t>月</w:t>
      </w:r>
      <w:r>
        <w:rPr>
          <w:rFonts w:ascii="Arial" w:hAnsi="Arial" w:cs="Arial"/>
          <w:color w:val="000000"/>
          <w:sz w:val="21"/>
          <w:szCs w:val="21"/>
        </w:rPr>
        <w:t>10</w:t>
      </w:r>
      <w:r>
        <w:rPr>
          <w:rFonts w:ascii="Arial" w:hAnsi="Arial" w:cs="Arial"/>
          <w:color w:val="000000"/>
          <w:sz w:val="21"/>
          <w:szCs w:val="21"/>
        </w:rPr>
        <w:t>日前，将本单位</w:t>
      </w:r>
      <w:r>
        <w:rPr>
          <w:rFonts w:ascii="Arial" w:hAnsi="Arial" w:cs="Arial"/>
          <w:color w:val="000000"/>
          <w:sz w:val="21"/>
          <w:szCs w:val="21"/>
        </w:rPr>
        <w:t>“</w:t>
      </w:r>
      <w:r>
        <w:rPr>
          <w:rFonts w:ascii="Arial" w:hAnsi="Arial" w:cs="Arial"/>
          <w:color w:val="000000"/>
          <w:sz w:val="21"/>
          <w:szCs w:val="21"/>
        </w:rPr>
        <w:t>年度反兴奋剂教育工作计划表</w:t>
      </w:r>
      <w:r>
        <w:rPr>
          <w:rFonts w:ascii="Arial" w:hAnsi="Arial" w:cs="Arial"/>
          <w:color w:val="000000"/>
          <w:sz w:val="21"/>
          <w:szCs w:val="21"/>
        </w:rPr>
        <w:t>”</w:t>
      </w:r>
      <w:r>
        <w:rPr>
          <w:rFonts w:ascii="Arial" w:hAnsi="Arial" w:cs="Arial"/>
          <w:color w:val="000000"/>
          <w:sz w:val="21"/>
          <w:szCs w:val="21"/>
        </w:rPr>
        <w:t>（</w:t>
      </w:r>
      <w:proofErr w:type="gramStart"/>
      <w:r>
        <w:rPr>
          <w:rFonts w:ascii="Arial" w:hAnsi="Arial" w:cs="Arial"/>
          <w:color w:val="000000"/>
          <w:sz w:val="21"/>
          <w:szCs w:val="21"/>
        </w:rPr>
        <w:t>模版见附件</w:t>
      </w:r>
      <w:proofErr w:type="gramEnd"/>
      <w:r>
        <w:rPr>
          <w:rFonts w:ascii="Arial" w:hAnsi="Arial" w:cs="Arial"/>
          <w:color w:val="000000"/>
          <w:sz w:val="21"/>
          <w:szCs w:val="21"/>
        </w:rPr>
        <w:t>1</w:t>
      </w:r>
      <w:r>
        <w:rPr>
          <w:rFonts w:ascii="Arial" w:hAnsi="Arial" w:cs="Arial"/>
          <w:color w:val="000000"/>
          <w:sz w:val="21"/>
          <w:szCs w:val="21"/>
        </w:rPr>
        <w:t>）发送至中心，中心负责汇总制定总体推进计划。各单位需在实施期间定期填写</w:t>
      </w:r>
      <w:r>
        <w:rPr>
          <w:rFonts w:ascii="Arial" w:hAnsi="Arial" w:cs="Arial"/>
          <w:color w:val="000000"/>
          <w:sz w:val="21"/>
          <w:szCs w:val="21"/>
        </w:rPr>
        <w:t>“</w:t>
      </w:r>
      <w:r>
        <w:rPr>
          <w:rFonts w:ascii="Arial" w:hAnsi="Arial" w:cs="Arial"/>
          <w:color w:val="000000"/>
          <w:sz w:val="21"/>
          <w:szCs w:val="21"/>
        </w:rPr>
        <w:t>季度实施情况报表</w:t>
      </w:r>
      <w:r>
        <w:rPr>
          <w:rFonts w:ascii="Arial" w:hAnsi="Arial" w:cs="Arial"/>
          <w:color w:val="000000"/>
          <w:sz w:val="21"/>
          <w:szCs w:val="21"/>
        </w:rPr>
        <w:t>”</w:t>
      </w:r>
      <w:r>
        <w:rPr>
          <w:rFonts w:ascii="Arial" w:hAnsi="Arial" w:cs="Arial"/>
          <w:color w:val="000000"/>
          <w:sz w:val="21"/>
          <w:szCs w:val="21"/>
        </w:rPr>
        <w:t>（模板见附件</w:t>
      </w:r>
      <w:r>
        <w:rPr>
          <w:rFonts w:ascii="Arial" w:hAnsi="Arial" w:cs="Arial"/>
          <w:color w:val="000000"/>
          <w:sz w:val="21"/>
          <w:szCs w:val="21"/>
        </w:rPr>
        <w:t>2</w:t>
      </w:r>
      <w:r>
        <w:rPr>
          <w:rFonts w:ascii="Arial" w:hAnsi="Arial" w:cs="Arial"/>
          <w:color w:val="000000"/>
          <w:sz w:val="21"/>
          <w:szCs w:val="21"/>
        </w:rPr>
        <w:t>）发送至中心。各单位需在本方案实施期间做好数据统计工作，并在实施期末连同工作总结报送中心（报表模板待定）。</w:t>
      </w:r>
      <w:r>
        <w:rPr>
          <w:rFonts w:ascii="Arial" w:hAnsi="Arial" w:cs="Arial"/>
          <w:color w:val="000000"/>
          <w:sz w:val="21"/>
          <w:szCs w:val="21"/>
        </w:rPr>
        <w:br/>
        <w:t xml:space="preserve">       </w:t>
      </w:r>
      <w:r>
        <w:rPr>
          <w:rFonts w:ascii="Arial" w:hAnsi="Arial" w:cs="Arial"/>
          <w:color w:val="000000"/>
          <w:sz w:val="21"/>
          <w:szCs w:val="21"/>
        </w:rPr>
        <w:t>四、</w:t>
      </w:r>
      <w:r>
        <w:rPr>
          <w:rFonts w:ascii="Arial" w:hAnsi="Arial" w:cs="Arial"/>
          <w:color w:val="000000"/>
          <w:sz w:val="21"/>
          <w:szCs w:val="21"/>
        </w:rPr>
        <w:t xml:space="preserve"> </w:t>
      </w:r>
      <w:r>
        <w:rPr>
          <w:rFonts w:ascii="Arial" w:hAnsi="Arial" w:cs="Arial"/>
          <w:color w:val="000000"/>
          <w:sz w:val="21"/>
          <w:szCs w:val="21"/>
        </w:rPr>
        <w:t>工作项目</w:t>
      </w:r>
      <w:r>
        <w:rPr>
          <w:rFonts w:ascii="Arial" w:hAnsi="Arial" w:cs="Arial"/>
          <w:color w:val="000000"/>
          <w:sz w:val="21"/>
          <w:szCs w:val="21"/>
        </w:rPr>
        <w:br/>
        <w:t xml:space="preserve">       </w:t>
      </w:r>
      <w:r>
        <w:rPr>
          <w:rFonts w:ascii="Arial" w:hAnsi="Arial" w:cs="Arial"/>
          <w:color w:val="000000"/>
          <w:sz w:val="21"/>
          <w:szCs w:val="21"/>
        </w:rPr>
        <w:t>（一）</w:t>
      </w:r>
      <w:r>
        <w:rPr>
          <w:rFonts w:ascii="Arial" w:hAnsi="Arial" w:cs="Arial"/>
          <w:color w:val="000000"/>
          <w:sz w:val="21"/>
          <w:szCs w:val="21"/>
        </w:rPr>
        <w:t xml:space="preserve"> </w:t>
      </w:r>
      <w:r>
        <w:rPr>
          <w:rFonts w:ascii="Arial" w:hAnsi="Arial" w:cs="Arial"/>
          <w:color w:val="000000"/>
          <w:sz w:val="21"/>
          <w:szCs w:val="21"/>
        </w:rPr>
        <w:t>推广三种教育模式</w:t>
      </w:r>
      <w:r>
        <w:rPr>
          <w:rFonts w:ascii="Arial" w:hAnsi="Arial" w:cs="Arial"/>
          <w:color w:val="000000"/>
          <w:sz w:val="21"/>
          <w:szCs w:val="21"/>
        </w:rPr>
        <w:br/>
        <w:t xml:space="preserve">       1. </w:t>
      </w:r>
      <w:r>
        <w:rPr>
          <w:rFonts w:ascii="Arial" w:hAnsi="Arial" w:cs="Arial"/>
          <w:color w:val="000000"/>
          <w:sz w:val="21"/>
          <w:szCs w:val="21"/>
        </w:rPr>
        <w:t>准入制度</w:t>
      </w:r>
      <w:r>
        <w:rPr>
          <w:rFonts w:ascii="Arial" w:hAnsi="Arial" w:cs="Arial"/>
          <w:color w:val="000000"/>
          <w:sz w:val="21"/>
          <w:szCs w:val="21"/>
        </w:rPr>
        <w:br/>
        <w:t xml:space="preserve">       </w:t>
      </w:r>
      <w:r>
        <w:rPr>
          <w:rFonts w:ascii="Arial" w:hAnsi="Arial" w:cs="Arial"/>
          <w:color w:val="000000"/>
          <w:sz w:val="21"/>
          <w:szCs w:val="21"/>
        </w:rPr>
        <w:t>反兴奋剂教育准入制度是指运动员及辅助人员在入队、注册及参加重大赛事前，必须接受反兴奋剂教育，通过完成学习、考核、承诺、审批等准入工作后，方可取</w:t>
      </w:r>
      <w:proofErr w:type="gramStart"/>
      <w:r>
        <w:rPr>
          <w:rFonts w:ascii="Arial" w:hAnsi="Arial" w:cs="Arial"/>
          <w:color w:val="000000"/>
          <w:sz w:val="21"/>
          <w:szCs w:val="21"/>
        </w:rPr>
        <w:t>得资格</w:t>
      </w:r>
      <w:proofErr w:type="gramEnd"/>
      <w:r>
        <w:rPr>
          <w:rFonts w:ascii="Arial" w:hAnsi="Arial" w:cs="Arial"/>
          <w:color w:val="000000"/>
          <w:sz w:val="21"/>
          <w:szCs w:val="21"/>
        </w:rPr>
        <w:t>的工作制度。此项制度自</w:t>
      </w:r>
      <w:r>
        <w:rPr>
          <w:rFonts w:ascii="Arial" w:hAnsi="Arial" w:cs="Arial"/>
          <w:color w:val="000000"/>
          <w:sz w:val="21"/>
          <w:szCs w:val="21"/>
        </w:rPr>
        <w:t>2009</w:t>
      </w:r>
      <w:r>
        <w:rPr>
          <w:rFonts w:ascii="Arial" w:hAnsi="Arial" w:cs="Arial"/>
          <w:color w:val="000000"/>
          <w:sz w:val="21"/>
          <w:szCs w:val="21"/>
        </w:rPr>
        <w:t>年由国家体育总局设立以来，取得良好的教育效果及社会影响，但目前仅在省级以上大型综合性赛事及部分省市入队注册中实施。</w:t>
      </w:r>
      <w:r>
        <w:rPr>
          <w:rFonts w:ascii="Arial" w:hAnsi="Arial" w:cs="Arial"/>
          <w:color w:val="000000"/>
          <w:sz w:val="21"/>
          <w:szCs w:val="21"/>
        </w:rPr>
        <w:br/>
        <w:t xml:space="preserve">       </w:t>
      </w:r>
      <w:r>
        <w:rPr>
          <w:rFonts w:ascii="Arial" w:hAnsi="Arial" w:cs="Arial"/>
          <w:color w:val="000000"/>
          <w:sz w:val="21"/>
          <w:szCs w:val="21"/>
        </w:rPr>
        <w:t>工作要求：</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）全运准入。</w:t>
      </w:r>
      <w:r>
        <w:rPr>
          <w:rFonts w:ascii="Arial" w:hAnsi="Arial" w:cs="Arial"/>
          <w:color w:val="000000"/>
          <w:sz w:val="21"/>
          <w:szCs w:val="21"/>
        </w:rPr>
        <w:t>2017</w:t>
      </w:r>
      <w:r>
        <w:rPr>
          <w:rFonts w:ascii="Arial" w:hAnsi="Arial" w:cs="Arial"/>
          <w:color w:val="000000"/>
          <w:sz w:val="21"/>
          <w:szCs w:val="21"/>
        </w:rPr>
        <w:t>年天津全运会反兴奋剂教育准入工作将由中心负责组织实施（工作通知将于</w:t>
      </w:r>
      <w:r>
        <w:rPr>
          <w:rFonts w:ascii="Arial" w:hAnsi="Arial" w:cs="Arial"/>
          <w:color w:val="000000"/>
          <w:sz w:val="21"/>
          <w:szCs w:val="21"/>
        </w:rPr>
        <w:t>2017</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月份编发），各单位要根据通知要求配合执行本单位参赛运动员及辅助人员的准入工作。</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）省市准入。各单位要探索建立本省市反兴奋剂教育资格准入模式，尤其要结合本单位实际情况，将针对运动员及辅助人员入队、注册的反兴奋剂教育环节</w:t>
      </w:r>
      <w:r>
        <w:rPr>
          <w:rFonts w:ascii="Arial" w:hAnsi="Arial" w:cs="Arial"/>
          <w:color w:val="000000"/>
          <w:sz w:val="21"/>
          <w:szCs w:val="21"/>
        </w:rPr>
        <w:t>(</w:t>
      </w:r>
      <w:r>
        <w:rPr>
          <w:rFonts w:ascii="Arial" w:hAnsi="Arial" w:cs="Arial"/>
          <w:color w:val="000000"/>
          <w:sz w:val="21"/>
          <w:szCs w:val="21"/>
        </w:rPr>
        <w:t>反兴奋剂承诺、反兴奋剂知识教育等方式</w:t>
      </w:r>
      <w:r>
        <w:rPr>
          <w:rFonts w:ascii="Arial" w:hAnsi="Arial" w:cs="Arial"/>
          <w:color w:val="000000"/>
          <w:sz w:val="21"/>
          <w:szCs w:val="21"/>
        </w:rPr>
        <w:t>)</w:t>
      </w:r>
      <w:r>
        <w:rPr>
          <w:rFonts w:ascii="Arial" w:hAnsi="Arial" w:cs="Arial"/>
          <w:color w:val="000000"/>
          <w:sz w:val="21"/>
          <w:szCs w:val="21"/>
        </w:rPr>
        <w:t>制度化、常态化。同时，为各单位</w:t>
      </w:r>
      <w:r>
        <w:rPr>
          <w:rFonts w:ascii="Arial" w:hAnsi="Arial" w:cs="Arial"/>
          <w:color w:val="000000"/>
          <w:sz w:val="21"/>
          <w:szCs w:val="21"/>
        </w:rPr>
        <w:t>2018</w:t>
      </w:r>
      <w:r>
        <w:rPr>
          <w:rFonts w:ascii="Arial" w:hAnsi="Arial" w:cs="Arial"/>
          <w:color w:val="000000"/>
          <w:sz w:val="21"/>
          <w:szCs w:val="21"/>
        </w:rPr>
        <w:t>年省运会准入工作</w:t>
      </w:r>
      <w:r>
        <w:rPr>
          <w:rFonts w:ascii="Arial" w:hAnsi="Arial" w:cs="Arial"/>
          <w:color w:val="000000"/>
          <w:sz w:val="21"/>
          <w:szCs w:val="21"/>
        </w:rPr>
        <w:lastRenderedPageBreak/>
        <w:t>的开展打下基础。</w:t>
      </w:r>
      <w:r>
        <w:rPr>
          <w:rFonts w:ascii="Arial" w:hAnsi="Arial" w:cs="Arial"/>
          <w:color w:val="000000"/>
          <w:sz w:val="21"/>
          <w:szCs w:val="21"/>
        </w:rPr>
        <w:br/>
        <w:t xml:space="preserve">       2. </w:t>
      </w:r>
      <w:r>
        <w:rPr>
          <w:rFonts w:ascii="Arial" w:hAnsi="Arial" w:cs="Arial"/>
          <w:color w:val="000000"/>
          <w:sz w:val="21"/>
          <w:szCs w:val="21"/>
        </w:rPr>
        <w:t>教育讲座</w:t>
      </w:r>
      <w:r>
        <w:rPr>
          <w:rFonts w:ascii="Arial" w:hAnsi="Arial" w:cs="Arial"/>
          <w:color w:val="000000"/>
          <w:sz w:val="21"/>
          <w:szCs w:val="21"/>
        </w:rPr>
        <w:br/>
        <w:t xml:space="preserve">       </w:t>
      </w:r>
      <w:r>
        <w:rPr>
          <w:rFonts w:ascii="Arial" w:hAnsi="Arial" w:cs="Arial"/>
          <w:color w:val="000000"/>
          <w:sz w:val="21"/>
          <w:szCs w:val="21"/>
        </w:rPr>
        <w:t>反兴奋剂教育讲座是指针对体育运动的参与者和管理者所开展的面对面的反兴奋剂知识讲座（包括体育高校、体校开设的反兴奋剂课程），旨在普及反兴奋剂知识，提高反兴奋剂的意识和能力。</w:t>
      </w:r>
      <w:r>
        <w:rPr>
          <w:rFonts w:ascii="Arial" w:hAnsi="Arial" w:cs="Arial"/>
          <w:color w:val="000000"/>
          <w:sz w:val="21"/>
          <w:szCs w:val="21"/>
        </w:rPr>
        <w:br/>
        <w:t xml:space="preserve">       </w:t>
      </w:r>
      <w:r>
        <w:rPr>
          <w:rFonts w:ascii="Arial" w:hAnsi="Arial" w:cs="Arial"/>
          <w:color w:val="000000"/>
          <w:sz w:val="21"/>
          <w:szCs w:val="21"/>
        </w:rPr>
        <w:t>工作要求：</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）讲师培训</w:t>
      </w:r>
      <w:r>
        <w:rPr>
          <w:rFonts w:ascii="Arial" w:hAnsi="Arial" w:cs="Arial"/>
          <w:color w:val="000000"/>
          <w:sz w:val="21"/>
          <w:szCs w:val="21"/>
        </w:rPr>
        <w:br/>
        <w:t xml:space="preserve">       </w:t>
      </w:r>
      <w:r>
        <w:rPr>
          <w:rFonts w:ascii="Arial" w:hAnsi="Arial" w:cs="Arial"/>
          <w:color w:val="000000"/>
          <w:sz w:val="21"/>
          <w:szCs w:val="21"/>
        </w:rPr>
        <w:t>国家级反兴奋剂教育讲师团成立于</w:t>
      </w:r>
      <w:r>
        <w:rPr>
          <w:rFonts w:ascii="Arial" w:hAnsi="Arial" w:cs="Arial"/>
          <w:color w:val="000000"/>
          <w:sz w:val="21"/>
          <w:szCs w:val="21"/>
        </w:rPr>
        <w:t>2015</w:t>
      </w:r>
      <w:r>
        <w:rPr>
          <w:rFonts w:ascii="Arial" w:hAnsi="Arial" w:cs="Arial"/>
          <w:color w:val="000000"/>
          <w:sz w:val="21"/>
          <w:szCs w:val="21"/>
        </w:rPr>
        <w:t>年，现拥有来自反兴奋剂中心、省市体育局、体育单项协会、高校等认证讲师</w:t>
      </w:r>
      <w:r>
        <w:rPr>
          <w:rFonts w:ascii="Arial" w:hAnsi="Arial" w:cs="Arial"/>
          <w:color w:val="000000"/>
          <w:sz w:val="21"/>
          <w:szCs w:val="21"/>
        </w:rPr>
        <w:t>32</w:t>
      </w:r>
      <w:r>
        <w:rPr>
          <w:rFonts w:ascii="Arial" w:hAnsi="Arial" w:cs="Arial"/>
          <w:color w:val="000000"/>
          <w:sz w:val="21"/>
          <w:szCs w:val="21"/>
        </w:rPr>
        <w:t>名。</w:t>
      </w:r>
      <w:r>
        <w:rPr>
          <w:rFonts w:ascii="Arial" w:hAnsi="Arial" w:cs="Arial"/>
          <w:color w:val="000000"/>
          <w:sz w:val="21"/>
          <w:szCs w:val="21"/>
        </w:rPr>
        <w:t>2016</w:t>
      </w:r>
      <w:r>
        <w:rPr>
          <w:rFonts w:ascii="Arial" w:hAnsi="Arial" w:cs="Arial"/>
          <w:color w:val="000000"/>
          <w:sz w:val="21"/>
          <w:szCs w:val="21"/>
        </w:rPr>
        <w:t>年中心培训省级反兴奋剂教育讲师</w:t>
      </w:r>
      <w:r>
        <w:rPr>
          <w:rFonts w:ascii="Arial" w:hAnsi="Arial" w:cs="Arial"/>
          <w:color w:val="000000"/>
          <w:sz w:val="21"/>
          <w:szCs w:val="21"/>
        </w:rPr>
        <w:t>408</w:t>
      </w:r>
      <w:r>
        <w:rPr>
          <w:rFonts w:ascii="Arial" w:hAnsi="Arial" w:cs="Arial"/>
          <w:color w:val="000000"/>
          <w:sz w:val="21"/>
          <w:szCs w:val="21"/>
        </w:rPr>
        <w:t>名。</w:t>
      </w:r>
      <w:r>
        <w:rPr>
          <w:rFonts w:ascii="Arial" w:hAnsi="Arial" w:cs="Arial"/>
          <w:color w:val="000000"/>
          <w:sz w:val="21"/>
          <w:szCs w:val="21"/>
        </w:rPr>
        <w:br/>
        <w:t xml:space="preserve">       </w:t>
      </w:r>
      <w:r>
        <w:rPr>
          <w:rFonts w:ascii="Arial" w:hAnsi="Arial" w:cs="Arial"/>
          <w:color w:val="000000"/>
          <w:sz w:val="21"/>
          <w:szCs w:val="21"/>
        </w:rPr>
        <w:t>中心负责各单位省级反兴奋剂教育讲师培训工作。省市</w:t>
      </w:r>
      <w:r>
        <w:rPr>
          <w:rFonts w:ascii="Arial" w:hAnsi="Arial" w:cs="Arial"/>
          <w:color w:val="000000"/>
          <w:sz w:val="21"/>
          <w:szCs w:val="21"/>
        </w:rPr>
        <w:t>“</w:t>
      </w:r>
      <w:r>
        <w:rPr>
          <w:rFonts w:ascii="Arial" w:hAnsi="Arial" w:cs="Arial"/>
          <w:color w:val="000000"/>
          <w:sz w:val="21"/>
          <w:szCs w:val="21"/>
        </w:rPr>
        <w:t>反兴奋剂教育讲师培训班</w:t>
      </w:r>
      <w:r>
        <w:rPr>
          <w:rFonts w:ascii="Arial" w:hAnsi="Arial" w:cs="Arial"/>
          <w:color w:val="000000"/>
          <w:sz w:val="21"/>
          <w:szCs w:val="21"/>
        </w:rPr>
        <w:t>”</w:t>
      </w:r>
      <w:r>
        <w:rPr>
          <w:rFonts w:ascii="Arial" w:hAnsi="Arial" w:cs="Arial"/>
          <w:color w:val="000000"/>
          <w:sz w:val="21"/>
          <w:szCs w:val="21"/>
        </w:rPr>
        <w:t>要求体育主管部门行政人员、科研人员、各专业队工作人员以及体育类高校和体校反兴奋剂课程授课人员接受培训，中心将根据各单位报送的培训规模、时间等情况，统筹安排全年省级讲师培训班。省级反兴奋剂教育讲师的日常管理由各单位负责，中心负责每年的继续教育及课件开发、辅助教材等技术支持，并从中选拔优秀人才加入国家级反兴奋剂教育讲师团。</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）教育讲座</w:t>
      </w:r>
      <w:r>
        <w:rPr>
          <w:rFonts w:ascii="Arial" w:hAnsi="Arial" w:cs="Arial"/>
          <w:color w:val="000000"/>
          <w:sz w:val="21"/>
          <w:szCs w:val="21"/>
        </w:rPr>
        <w:br/>
        <w:t xml:space="preserve">       </w:t>
      </w:r>
      <w:r>
        <w:rPr>
          <w:rFonts w:ascii="Arial" w:hAnsi="Arial" w:cs="Arial"/>
          <w:color w:val="000000"/>
          <w:sz w:val="21"/>
          <w:szCs w:val="21"/>
        </w:rPr>
        <w:t>反兴奋剂教育讲座授课人须通过</w:t>
      </w:r>
      <w:r>
        <w:rPr>
          <w:rFonts w:ascii="Arial" w:hAnsi="Arial" w:cs="Arial"/>
          <w:color w:val="000000"/>
          <w:sz w:val="21"/>
          <w:szCs w:val="21"/>
        </w:rPr>
        <w:t>“</w:t>
      </w:r>
      <w:r>
        <w:rPr>
          <w:rFonts w:ascii="Arial" w:hAnsi="Arial" w:cs="Arial"/>
          <w:color w:val="000000"/>
          <w:sz w:val="21"/>
          <w:szCs w:val="21"/>
        </w:rPr>
        <w:t>反兴奋剂教育讲师培训班</w:t>
      </w:r>
      <w:r>
        <w:rPr>
          <w:rFonts w:ascii="Arial" w:hAnsi="Arial" w:cs="Arial"/>
          <w:color w:val="000000"/>
          <w:sz w:val="21"/>
          <w:szCs w:val="21"/>
        </w:rPr>
        <w:t>”</w:t>
      </w:r>
      <w:r>
        <w:rPr>
          <w:rFonts w:ascii="Arial" w:hAnsi="Arial" w:cs="Arial"/>
          <w:color w:val="000000"/>
          <w:sz w:val="21"/>
          <w:szCs w:val="21"/>
        </w:rPr>
        <w:t>考核合格方可上岗。各单位要根据实际情况和需求，有计划组织开展针对运动员及辅助人员的反兴奋剂教育；各体育类高校、各级体校要根据教育部、体育总局相关文件要求开设反兴奋剂课程。如需</w:t>
      </w:r>
      <w:r>
        <w:rPr>
          <w:rFonts w:ascii="Arial" w:hAnsi="Arial" w:cs="Arial"/>
          <w:color w:val="000000"/>
          <w:sz w:val="21"/>
          <w:szCs w:val="21"/>
        </w:rPr>
        <w:t>“</w:t>
      </w:r>
      <w:r>
        <w:rPr>
          <w:rFonts w:ascii="Arial" w:hAnsi="Arial" w:cs="Arial"/>
          <w:color w:val="000000"/>
          <w:sz w:val="21"/>
          <w:szCs w:val="21"/>
        </w:rPr>
        <w:t>反兴奋剂教育讲师团</w:t>
      </w:r>
      <w:r>
        <w:rPr>
          <w:rFonts w:ascii="Arial" w:hAnsi="Arial" w:cs="Arial"/>
          <w:color w:val="000000"/>
          <w:sz w:val="21"/>
          <w:szCs w:val="21"/>
        </w:rPr>
        <w:t>”</w:t>
      </w:r>
      <w:r>
        <w:rPr>
          <w:rFonts w:ascii="Arial" w:hAnsi="Arial" w:cs="Arial"/>
          <w:color w:val="000000"/>
          <w:sz w:val="21"/>
          <w:szCs w:val="21"/>
        </w:rPr>
        <w:t>认证讲师授课，可通过中心官方</w:t>
      </w:r>
      <w:proofErr w:type="gramStart"/>
      <w:r>
        <w:rPr>
          <w:rFonts w:ascii="Arial" w:hAnsi="Arial" w:cs="Arial"/>
          <w:color w:val="000000"/>
          <w:sz w:val="21"/>
          <w:szCs w:val="21"/>
        </w:rPr>
        <w:t>微信提出</w:t>
      </w:r>
      <w:proofErr w:type="gramEnd"/>
      <w:r>
        <w:rPr>
          <w:rFonts w:ascii="Arial" w:hAnsi="Arial" w:cs="Arial"/>
          <w:color w:val="000000"/>
          <w:sz w:val="21"/>
          <w:szCs w:val="21"/>
        </w:rPr>
        <w:t>申请，中心将积极配合各单位工作的培训开展。</w:t>
      </w:r>
      <w:r>
        <w:rPr>
          <w:rFonts w:ascii="Arial" w:hAnsi="Arial" w:cs="Arial"/>
          <w:color w:val="000000"/>
          <w:sz w:val="21"/>
          <w:szCs w:val="21"/>
        </w:rPr>
        <w:br/>
        <w:t xml:space="preserve">       3. </w:t>
      </w:r>
      <w:r>
        <w:rPr>
          <w:rFonts w:ascii="Arial" w:hAnsi="Arial" w:cs="Arial"/>
          <w:color w:val="000000"/>
          <w:sz w:val="21"/>
          <w:szCs w:val="21"/>
        </w:rPr>
        <w:t>拓展活动</w:t>
      </w:r>
      <w:r>
        <w:rPr>
          <w:rFonts w:ascii="Arial" w:hAnsi="Arial" w:cs="Arial"/>
          <w:color w:val="000000"/>
          <w:sz w:val="21"/>
          <w:szCs w:val="21"/>
        </w:rPr>
        <w:br/>
        <w:t xml:space="preserve">       </w:t>
      </w:r>
      <w:r>
        <w:rPr>
          <w:rFonts w:ascii="Arial" w:hAnsi="Arial" w:cs="Arial"/>
          <w:color w:val="000000"/>
          <w:sz w:val="21"/>
          <w:szCs w:val="21"/>
        </w:rPr>
        <w:t>反兴奋剂教育拓展活动（</w:t>
      </w:r>
      <w:r>
        <w:rPr>
          <w:rFonts w:ascii="Arial" w:hAnsi="Arial" w:cs="Arial"/>
          <w:color w:val="000000"/>
          <w:sz w:val="21"/>
          <w:szCs w:val="21"/>
        </w:rPr>
        <w:t>Outreach Program</w:t>
      </w:r>
      <w:r>
        <w:rPr>
          <w:rFonts w:ascii="Arial" w:hAnsi="Arial" w:cs="Arial"/>
          <w:color w:val="000000"/>
          <w:sz w:val="21"/>
          <w:szCs w:val="21"/>
        </w:rPr>
        <w:t>）是指在大型赛事、训练基地、校园及群众体育中，通过开展线上线下知识问答、互动游戏、专家咨询、展览展示等活动，把反兴奋剂知识以寓教于乐的形式进行传播的教育活动。</w:t>
      </w:r>
      <w:r>
        <w:rPr>
          <w:rFonts w:ascii="Arial" w:hAnsi="Arial" w:cs="Arial"/>
          <w:color w:val="000000"/>
          <w:sz w:val="21"/>
          <w:szCs w:val="21"/>
        </w:rPr>
        <w:br/>
        <w:t xml:space="preserve">       </w:t>
      </w:r>
      <w:r>
        <w:rPr>
          <w:rFonts w:ascii="Arial" w:hAnsi="Arial" w:cs="Arial"/>
          <w:color w:val="000000"/>
          <w:sz w:val="21"/>
          <w:szCs w:val="21"/>
        </w:rPr>
        <w:t>工作要求：</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）全运拓展。</w:t>
      </w:r>
      <w:r>
        <w:rPr>
          <w:rFonts w:ascii="Arial" w:hAnsi="Arial" w:cs="Arial"/>
          <w:color w:val="000000"/>
          <w:sz w:val="21"/>
          <w:szCs w:val="21"/>
        </w:rPr>
        <w:t>2017</w:t>
      </w:r>
      <w:r>
        <w:rPr>
          <w:rFonts w:ascii="Arial" w:hAnsi="Arial" w:cs="Arial"/>
          <w:color w:val="000000"/>
          <w:sz w:val="21"/>
          <w:szCs w:val="21"/>
        </w:rPr>
        <w:t>年天津全运会反兴奋剂教育拓展活动由中心负责组织实施，活动方案及参与方式将在赛前通过中心官方</w:t>
      </w:r>
      <w:proofErr w:type="gramStart"/>
      <w:r>
        <w:rPr>
          <w:rFonts w:ascii="Arial" w:hAnsi="Arial" w:cs="Arial"/>
          <w:color w:val="000000"/>
          <w:sz w:val="21"/>
          <w:szCs w:val="21"/>
        </w:rPr>
        <w:t>微信推</w:t>
      </w:r>
      <w:proofErr w:type="gramEnd"/>
      <w:r>
        <w:rPr>
          <w:rFonts w:ascii="Arial" w:hAnsi="Arial" w:cs="Arial"/>
          <w:color w:val="000000"/>
          <w:sz w:val="21"/>
          <w:szCs w:val="21"/>
        </w:rPr>
        <w:t>送给参赛运动员和辅助人员。</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）省市拓展。各单位要根据省市实际情况，在本省市大型赛事、群众体育活动期间以及训练基地、学校等地点选择性开展反兴奋剂教育拓展活动。中心将统一对活动进行</w:t>
      </w:r>
      <w:r>
        <w:rPr>
          <w:rFonts w:ascii="Arial" w:hAnsi="Arial" w:cs="Arial"/>
          <w:color w:val="000000"/>
          <w:sz w:val="21"/>
          <w:szCs w:val="21"/>
        </w:rPr>
        <w:t>VI</w:t>
      </w:r>
      <w:r>
        <w:rPr>
          <w:rFonts w:ascii="Arial" w:hAnsi="Arial" w:cs="Arial"/>
          <w:color w:val="000000"/>
          <w:sz w:val="21"/>
          <w:szCs w:val="21"/>
        </w:rPr>
        <w:t>设计、活动设置、专业技术支持等工作，承办方可授权进行市场开发。</w:t>
      </w:r>
      <w:r>
        <w:rPr>
          <w:rFonts w:ascii="Arial" w:hAnsi="Arial" w:cs="Arial"/>
          <w:color w:val="000000"/>
          <w:sz w:val="21"/>
          <w:szCs w:val="21"/>
        </w:rPr>
        <w:br/>
        <w:t xml:space="preserve">       </w:t>
      </w:r>
      <w:r>
        <w:rPr>
          <w:rFonts w:ascii="Arial" w:hAnsi="Arial" w:cs="Arial"/>
          <w:color w:val="000000"/>
          <w:sz w:val="21"/>
          <w:szCs w:val="21"/>
        </w:rPr>
        <w:t>（二）</w:t>
      </w:r>
      <w:r>
        <w:rPr>
          <w:rFonts w:ascii="Arial" w:hAnsi="Arial" w:cs="Arial"/>
          <w:color w:val="000000"/>
          <w:sz w:val="21"/>
          <w:szCs w:val="21"/>
        </w:rPr>
        <w:t xml:space="preserve"> </w:t>
      </w:r>
      <w:r>
        <w:rPr>
          <w:rFonts w:ascii="Arial" w:hAnsi="Arial" w:cs="Arial"/>
          <w:color w:val="000000"/>
          <w:sz w:val="21"/>
          <w:szCs w:val="21"/>
        </w:rPr>
        <w:t>运用三个宣教平台</w:t>
      </w:r>
      <w:r>
        <w:rPr>
          <w:rFonts w:ascii="Arial" w:hAnsi="Arial" w:cs="Arial"/>
          <w:color w:val="000000"/>
          <w:sz w:val="21"/>
          <w:szCs w:val="21"/>
        </w:rPr>
        <w:br/>
        <w:t xml:space="preserve">       1. </w:t>
      </w:r>
      <w:proofErr w:type="gramStart"/>
      <w:r>
        <w:rPr>
          <w:rFonts w:ascii="Arial" w:hAnsi="Arial" w:cs="Arial"/>
          <w:color w:val="000000"/>
          <w:sz w:val="21"/>
          <w:szCs w:val="21"/>
        </w:rPr>
        <w:t>官方微信</w:t>
      </w:r>
      <w:proofErr w:type="gramEnd"/>
      <w:r>
        <w:rPr>
          <w:rFonts w:ascii="Arial" w:hAnsi="Arial" w:cs="Arial"/>
          <w:color w:val="000000"/>
          <w:sz w:val="21"/>
          <w:szCs w:val="21"/>
        </w:rPr>
        <w:br/>
        <w:t xml:space="preserve">       </w:t>
      </w:r>
      <w:r>
        <w:rPr>
          <w:rFonts w:ascii="Arial" w:hAnsi="Arial" w:cs="Arial"/>
          <w:color w:val="000000"/>
          <w:sz w:val="21"/>
          <w:szCs w:val="21"/>
        </w:rPr>
        <w:t>中心官方</w:t>
      </w:r>
      <w:proofErr w:type="gramStart"/>
      <w:r>
        <w:rPr>
          <w:rFonts w:ascii="Arial" w:hAnsi="Arial" w:cs="Arial"/>
          <w:color w:val="000000"/>
          <w:sz w:val="21"/>
          <w:szCs w:val="21"/>
        </w:rPr>
        <w:t>微信设置</w:t>
      </w:r>
      <w:proofErr w:type="gramEnd"/>
      <w:r>
        <w:rPr>
          <w:rFonts w:ascii="Arial" w:hAnsi="Arial" w:cs="Arial"/>
          <w:color w:val="000000"/>
          <w:sz w:val="21"/>
          <w:szCs w:val="21"/>
        </w:rPr>
        <w:t>中心介绍、反兴奋剂知识、互动专区等三个板块，同时每周定期推</w:t>
      </w:r>
      <w:r>
        <w:rPr>
          <w:rFonts w:ascii="Arial" w:hAnsi="Arial" w:cs="Arial"/>
          <w:color w:val="000000"/>
          <w:sz w:val="21"/>
          <w:szCs w:val="21"/>
        </w:rPr>
        <w:lastRenderedPageBreak/>
        <w:t>送新闻资讯、工作通知、教育知识等内容。</w:t>
      </w:r>
      <w:r>
        <w:rPr>
          <w:rFonts w:ascii="Arial" w:hAnsi="Arial" w:cs="Arial"/>
          <w:color w:val="000000"/>
          <w:sz w:val="21"/>
          <w:szCs w:val="21"/>
        </w:rPr>
        <w:br/>
      </w:r>
      <w:r>
        <w:rPr>
          <w:rFonts w:ascii="Arial" w:hAnsi="Arial" w:cs="Arial"/>
          <w:color w:val="000000"/>
          <w:sz w:val="21"/>
          <w:szCs w:val="21"/>
        </w:rPr>
        <w:t>工作要求：</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）各单位要求运动员及其辅助人员必须关注中心官微，利用</w:t>
      </w:r>
      <w:proofErr w:type="gramStart"/>
      <w:r>
        <w:rPr>
          <w:rFonts w:ascii="Arial" w:hAnsi="Arial" w:cs="Arial"/>
          <w:color w:val="000000"/>
          <w:sz w:val="21"/>
          <w:szCs w:val="21"/>
        </w:rPr>
        <w:t>官微学习</w:t>
      </w:r>
      <w:proofErr w:type="gramEnd"/>
      <w:r>
        <w:rPr>
          <w:rFonts w:ascii="Arial" w:hAnsi="Arial" w:cs="Arial"/>
          <w:color w:val="000000"/>
          <w:sz w:val="21"/>
          <w:szCs w:val="21"/>
        </w:rPr>
        <w:t>知识、了解时事并参与相关教育活动。</w:t>
      </w:r>
      <w:r>
        <w:rPr>
          <w:rFonts w:ascii="Arial" w:hAnsi="Arial" w:cs="Arial"/>
          <w:color w:val="000000"/>
          <w:sz w:val="21"/>
          <w:szCs w:val="21"/>
        </w:rPr>
        <w:t>2017</w:t>
      </w:r>
      <w:r>
        <w:rPr>
          <w:rFonts w:ascii="Arial" w:hAnsi="Arial" w:cs="Arial"/>
          <w:color w:val="000000"/>
          <w:sz w:val="21"/>
          <w:szCs w:val="21"/>
        </w:rPr>
        <w:t>年天津全运会参赛运动员及辅助人员将采取</w:t>
      </w:r>
      <w:r>
        <w:rPr>
          <w:rFonts w:ascii="Arial" w:hAnsi="Arial" w:cs="Arial"/>
          <w:color w:val="000000"/>
          <w:sz w:val="21"/>
          <w:szCs w:val="21"/>
        </w:rPr>
        <w:t>“</w:t>
      </w:r>
      <w:r>
        <w:rPr>
          <w:rFonts w:ascii="Arial" w:hAnsi="Arial" w:cs="Arial"/>
          <w:color w:val="000000"/>
          <w:sz w:val="21"/>
          <w:szCs w:val="21"/>
        </w:rPr>
        <w:t>实名注册</w:t>
      </w:r>
      <w:r>
        <w:rPr>
          <w:rFonts w:ascii="Arial" w:hAnsi="Arial" w:cs="Arial"/>
          <w:color w:val="000000"/>
          <w:sz w:val="21"/>
          <w:szCs w:val="21"/>
        </w:rPr>
        <w:t>”</w:t>
      </w:r>
      <w:r>
        <w:rPr>
          <w:rFonts w:ascii="Arial" w:hAnsi="Arial" w:cs="Arial"/>
          <w:color w:val="000000"/>
          <w:sz w:val="21"/>
          <w:szCs w:val="21"/>
        </w:rPr>
        <w:t>的准入工作方式。</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）各单位在组织实施准入制度、拓展活动、教育讲座等工作中，</w:t>
      </w:r>
      <w:proofErr w:type="gramStart"/>
      <w:r>
        <w:rPr>
          <w:rFonts w:ascii="Arial" w:hAnsi="Arial" w:cs="Arial"/>
          <w:color w:val="000000"/>
          <w:sz w:val="21"/>
          <w:szCs w:val="21"/>
        </w:rPr>
        <w:t>运用官微互动</w:t>
      </w:r>
      <w:proofErr w:type="gramEnd"/>
      <w:r>
        <w:rPr>
          <w:rFonts w:ascii="Arial" w:hAnsi="Arial" w:cs="Arial"/>
          <w:color w:val="000000"/>
          <w:sz w:val="21"/>
          <w:szCs w:val="21"/>
        </w:rPr>
        <w:t>专区设置的省市准入、省市拓展、全民健身、讲座申请等模块开展工作。中心将协同各单位根据需求升级已有模块、开发新功能并提供相关工作数据和结果分析。</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）中心将配合各单位开设的</w:t>
      </w:r>
      <w:proofErr w:type="gramStart"/>
      <w:r>
        <w:rPr>
          <w:rFonts w:ascii="Arial" w:hAnsi="Arial" w:cs="Arial"/>
          <w:color w:val="000000"/>
          <w:sz w:val="21"/>
          <w:szCs w:val="21"/>
        </w:rPr>
        <w:t>官方微信或</w:t>
      </w:r>
      <w:proofErr w:type="gramEnd"/>
      <w:r>
        <w:rPr>
          <w:rFonts w:ascii="Arial" w:hAnsi="Arial" w:cs="Arial"/>
          <w:color w:val="000000"/>
          <w:sz w:val="21"/>
          <w:szCs w:val="21"/>
        </w:rPr>
        <w:t>反兴奋剂工作微信，提供模块连接服务及新闻传播。</w:t>
      </w:r>
      <w:r>
        <w:rPr>
          <w:rFonts w:ascii="Arial" w:hAnsi="Arial" w:cs="Arial"/>
          <w:color w:val="000000"/>
          <w:sz w:val="21"/>
          <w:szCs w:val="21"/>
        </w:rPr>
        <w:br/>
        <w:t xml:space="preserve">       2. </w:t>
      </w:r>
      <w:r>
        <w:rPr>
          <w:rFonts w:ascii="Arial" w:hAnsi="Arial" w:cs="Arial"/>
          <w:color w:val="000000"/>
          <w:sz w:val="21"/>
          <w:szCs w:val="21"/>
        </w:rPr>
        <w:t>官方网站</w:t>
      </w:r>
      <w:r>
        <w:rPr>
          <w:rFonts w:ascii="Arial" w:hAnsi="Arial" w:cs="Arial"/>
          <w:color w:val="000000"/>
          <w:sz w:val="21"/>
          <w:szCs w:val="21"/>
        </w:rPr>
        <w:br/>
        <w:t xml:space="preserve">       </w:t>
      </w:r>
      <w:r>
        <w:rPr>
          <w:rFonts w:ascii="Arial" w:hAnsi="Arial" w:cs="Arial"/>
          <w:color w:val="000000"/>
          <w:sz w:val="21"/>
          <w:szCs w:val="21"/>
        </w:rPr>
        <w:t>中心官方网站具备宣传反兴奋剂工作、介绍业务职能、提供配套服务服务等功能。</w:t>
      </w:r>
      <w:r>
        <w:rPr>
          <w:rFonts w:ascii="Arial" w:hAnsi="Arial" w:cs="Arial"/>
          <w:color w:val="000000"/>
          <w:sz w:val="21"/>
          <w:szCs w:val="21"/>
        </w:rPr>
        <w:br/>
        <w:t xml:space="preserve">       </w:t>
      </w:r>
      <w:r>
        <w:rPr>
          <w:rFonts w:ascii="Arial" w:hAnsi="Arial" w:cs="Arial"/>
          <w:color w:val="000000"/>
          <w:sz w:val="21"/>
          <w:szCs w:val="21"/>
        </w:rPr>
        <w:t>工作要求：</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）各单位应广泛宣传中心官方网站，引导运动员及辅助人员充分</w:t>
      </w:r>
      <w:proofErr w:type="gramStart"/>
      <w:r>
        <w:rPr>
          <w:rFonts w:ascii="Arial" w:hAnsi="Arial" w:cs="Arial"/>
          <w:color w:val="000000"/>
          <w:sz w:val="21"/>
          <w:szCs w:val="21"/>
        </w:rPr>
        <w:t>利用官网的</w:t>
      </w:r>
      <w:proofErr w:type="gramEnd"/>
      <w:r>
        <w:rPr>
          <w:rFonts w:ascii="Arial" w:hAnsi="Arial" w:cs="Arial"/>
          <w:color w:val="000000"/>
          <w:sz w:val="21"/>
          <w:szCs w:val="21"/>
        </w:rPr>
        <w:t>结果查询、</w:t>
      </w:r>
      <w:r>
        <w:rPr>
          <w:rFonts w:ascii="Arial" w:hAnsi="Arial" w:cs="Arial"/>
          <w:color w:val="000000"/>
          <w:sz w:val="21"/>
          <w:szCs w:val="21"/>
        </w:rPr>
        <w:t>TUE</w:t>
      </w:r>
      <w:r>
        <w:rPr>
          <w:rFonts w:ascii="Arial" w:hAnsi="Arial" w:cs="Arial"/>
          <w:color w:val="000000"/>
          <w:sz w:val="21"/>
          <w:szCs w:val="21"/>
        </w:rPr>
        <w:t>申请、知识问答等功能。</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各单位在组织实施准入制度、拓展活动以及开展其他多种形式的反兴奋剂宣传教育工作时，可在中心网站教育板块下载活动指南、展板展架、宣传画、知识手册等各类宣传品设计稿，自行印刷或统一订购以开展活动。</w:t>
      </w:r>
      <w:r>
        <w:rPr>
          <w:rFonts w:ascii="Arial" w:hAnsi="Arial" w:cs="Arial"/>
          <w:color w:val="000000"/>
          <w:sz w:val="21"/>
          <w:szCs w:val="21"/>
        </w:rPr>
        <w:br/>
        <w:t xml:space="preserve">       </w:t>
      </w: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）中心将根据各单位的需求和意见，不断更新和开发各类宣传品供各单位灵活使用。</w:t>
      </w:r>
      <w:r>
        <w:rPr>
          <w:rFonts w:ascii="Arial" w:hAnsi="Arial" w:cs="Arial"/>
          <w:color w:val="000000"/>
          <w:sz w:val="21"/>
          <w:szCs w:val="21"/>
        </w:rPr>
        <w:br/>
        <w:t xml:space="preserve">       3. </w:t>
      </w:r>
      <w:r>
        <w:rPr>
          <w:rFonts w:ascii="Arial" w:hAnsi="Arial" w:cs="Arial"/>
          <w:color w:val="000000"/>
          <w:sz w:val="21"/>
          <w:szCs w:val="21"/>
        </w:rPr>
        <w:t>新闻媒体</w:t>
      </w:r>
      <w:r>
        <w:rPr>
          <w:rFonts w:ascii="Arial" w:hAnsi="Arial" w:cs="Arial"/>
          <w:color w:val="000000"/>
          <w:sz w:val="21"/>
          <w:szCs w:val="21"/>
        </w:rPr>
        <w:br/>
        <w:t xml:space="preserve">       </w:t>
      </w:r>
      <w:r>
        <w:rPr>
          <w:rFonts w:ascii="Arial" w:hAnsi="Arial" w:cs="Arial"/>
          <w:color w:val="000000"/>
          <w:sz w:val="21"/>
          <w:szCs w:val="21"/>
        </w:rPr>
        <w:t>中心通过官微、</w:t>
      </w:r>
      <w:proofErr w:type="gramStart"/>
      <w:r>
        <w:rPr>
          <w:rFonts w:ascii="Arial" w:hAnsi="Arial" w:cs="Arial"/>
          <w:color w:val="000000"/>
          <w:sz w:val="21"/>
          <w:szCs w:val="21"/>
        </w:rPr>
        <w:t>官网等</w:t>
      </w:r>
      <w:proofErr w:type="gramEnd"/>
      <w:r>
        <w:rPr>
          <w:rFonts w:ascii="Arial" w:hAnsi="Arial" w:cs="Arial"/>
          <w:color w:val="000000"/>
          <w:sz w:val="21"/>
          <w:szCs w:val="21"/>
        </w:rPr>
        <w:t>自媒体及新浪体育（中心战略合作媒体）、新华社、</w:t>
      </w:r>
      <w:r>
        <w:rPr>
          <w:rFonts w:ascii="Arial" w:hAnsi="Arial" w:cs="Arial"/>
          <w:color w:val="000000"/>
          <w:sz w:val="21"/>
          <w:szCs w:val="21"/>
        </w:rPr>
        <w:t>CCTV5</w:t>
      </w:r>
      <w:r>
        <w:rPr>
          <w:rFonts w:ascii="Arial" w:hAnsi="Arial" w:cs="Arial"/>
          <w:color w:val="000000"/>
          <w:sz w:val="21"/>
          <w:szCs w:val="21"/>
        </w:rPr>
        <w:t>、体育报等四家主流媒体对全年反兴奋剂教育重点活动及节点性工作进行报道；</w:t>
      </w:r>
      <w:r>
        <w:rPr>
          <w:rFonts w:ascii="Arial" w:hAnsi="Arial" w:cs="Arial"/>
          <w:color w:val="000000"/>
          <w:sz w:val="21"/>
          <w:szCs w:val="21"/>
        </w:rPr>
        <w:br/>
        <w:t xml:space="preserve">       </w:t>
      </w:r>
      <w:r>
        <w:rPr>
          <w:rFonts w:ascii="Arial" w:hAnsi="Arial" w:cs="Arial"/>
          <w:color w:val="000000"/>
          <w:sz w:val="21"/>
          <w:szCs w:val="21"/>
        </w:rPr>
        <w:t>工作要求：</w:t>
      </w:r>
      <w:r>
        <w:rPr>
          <w:rFonts w:ascii="Arial" w:hAnsi="Arial" w:cs="Arial"/>
          <w:color w:val="000000"/>
          <w:sz w:val="21"/>
          <w:szCs w:val="21"/>
        </w:rPr>
        <w:br/>
        <w:t xml:space="preserve">       </w:t>
      </w:r>
      <w:r>
        <w:rPr>
          <w:rFonts w:ascii="Arial" w:hAnsi="Arial" w:cs="Arial"/>
          <w:color w:val="000000"/>
          <w:sz w:val="21"/>
          <w:szCs w:val="21"/>
        </w:rPr>
        <w:t>各单位结合自身情况，积极开展自媒体及公共媒体的宣传。</w:t>
      </w:r>
      <w:r>
        <w:rPr>
          <w:rFonts w:ascii="Arial" w:hAnsi="Arial" w:cs="Arial"/>
          <w:color w:val="000000"/>
          <w:sz w:val="21"/>
          <w:szCs w:val="21"/>
        </w:rPr>
        <w:br/>
        <w:t xml:space="preserve">       </w:t>
      </w:r>
      <w:r>
        <w:rPr>
          <w:rFonts w:ascii="Arial" w:hAnsi="Arial" w:cs="Arial"/>
          <w:color w:val="000000"/>
          <w:sz w:val="21"/>
          <w:szCs w:val="21"/>
        </w:rPr>
        <w:t>（三）</w:t>
      </w:r>
      <w:r>
        <w:rPr>
          <w:rFonts w:ascii="Arial" w:hAnsi="Arial" w:cs="Arial"/>
          <w:color w:val="000000"/>
          <w:sz w:val="21"/>
          <w:szCs w:val="21"/>
        </w:rPr>
        <w:t xml:space="preserve"> </w:t>
      </w:r>
      <w:r>
        <w:rPr>
          <w:rFonts w:ascii="Arial" w:hAnsi="Arial" w:cs="Arial"/>
          <w:color w:val="000000"/>
          <w:sz w:val="21"/>
          <w:szCs w:val="21"/>
        </w:rPr>
        <w:t>开展反兴奋剂教育科研活动</w:t>
      </w:r>
      <w:r>
        <w:rPr>
          <w:rFonts w:ascii="Arial" w:hAnsi="Arial" w:cs="Arial"/>
          <w:color w:val="000000"/>
          <w:sz w:val="21"/>
          <w:szCs w:val="21"/>
        </w:rPr>
        <w:br/>
        <w:t xml:space="preserve">        </w:t>
      </w:r>
      <w:r>
        <w:rPr>
          <w:rFonts w:ascii="Arial" w:hAnsi="Arial" w:cs="Arial"/>
          <w:color w:val="000000"/>
          <w:sz w:val="21"/>
          <w:szCs w:val="21"/>
        </w:rPr>
        <w:t>社会科学领域的反兴奋剂研究工作一直是反兴奋剂教育工作的短板。</w:t>
      </w:r>
      <w:r>
        <w:rPr>
          <w:rFonts w:ascii="Arial" w:hAnsi="Arial" w:cs="Arial"/>
          <w:color w:val="000000"/>
          <w:sz w:val="21"/>
          <w:szCs w:val="21"/>
        </w:rPr>
        <w:t>2016-2017</w:t>
      </w:r>
      <w:r>
        <w:rPr>
          <w:rFonts w:ascii="Arial" w:hAnsi="Arial" w:cs="Arial"/>
          <w:color w:val="000000"/>
          <w:sz w:val="21"/>
          <w:szCs w:val="21"/>
        </w:rPr>
        <w:t>年中心承担国家体育总局《青少年反兴奋剂教育规律研究》课题研究并受邀参加世界反兴奋剂机构的全球调研。</w:t>
      </w:r>
      <w:r>
        <w:rPr>
          <w:rFonts w:ascii="Arial" w:hAnsi="Arial" w:cs="Arial"/>
          <w:color w:val="000000"/>
          <w:sz w:val="21"/>
          <w:szCs w:val="21"/>
        </w:rPr>
        <w:br/>
        <w:t xml:space="preserve">       </w:t>
      </w:r>
      <w:r>
        <w:rPr>
          <w:rFonts w:ascii="Arial" w:hAnsi="Arial" w:cs="Arial"/>
          <w:color w:val="000000"/>
          <w:sz w:val="21"/>
          <w:szCs w:val="21"/>
        </w:rPr>
        <w:t>工作要求：</w:t>
      </w:r>
      <w:r>
        <w:rPr>
          <w:rFonts w:ascii="Arial" w:hAnsi="Arial" w:cs="Arial"/>
          <w:color w:val="000000"/>
          <w:sz w:val="21"/>
          <w:szCs w:val="21"/>
        </w:rPr>
        <w:br/>
        <w:t xml:space="preserve">       </w:t>
      </w:r>
      <w:r>
        <w:rPr>
          <w:rFonts w:ascii="Arial" w:hAnsi="Arial" w:cs="Arial"/>
          <w:color w:val="000000"/>
          <w:sz w:val="21"/>
          <w:szCs w:val="21"/>
        </w:rPr>
        <w:t>请各单位配合中心共同完成课题的研究工作。同时，各单位要鼓励本单位人员积极开展反兴奋剂教育科研活动。</w:t>
      </w:r>
      <w:r>
        <w:rPr>
          <w:rFonts w:ascii="Arial" w:hAnsi="Arial" w:cs="Arial"/>
          <w:color w:val="000000"/>
          <w:sz w:val="21"/>
          <w:szCs w:val="21"/>
        </w:rPr>
        <w:br/>
        <w:t xml:space="preserve">       </w:t>
      </w:r>
      <w:r>
        <w:rPr>
          <w:rFonts w:ascii="Arial" w:hAnsi="Arial" w:cs="Arial"/>
          <w:color w:val="000000"/>
          <w:sz w:val="21"/>
          <w:szCs w:val="21"/>
        </w:rPr>
        <w:t>（四）</w:t>
      </w:r>
      <w:r>
        <w:rPr>
          <w:rFonts w:ascii="Arial" w:hAnsi="Arial" w:cs="Arial"/>
          <w:color w:val="000000"/>
          <w:sz w:val="21"/>
          <w:szCs w:val="21"/>
        </w:rPr>
        <w:t xml:space="preserve"> </w:t>
      </w:r>
      <w:r>
        <w:rPr>
          <w:rFonts w:ascii="Arial" w:hAnsi="Arial" w:cs="Arial"/>
          <w:color w:val="000000"/>
          <w:sz w:val="21"/>
          <w:szCs w:val="21"/>
        </w:rPr>
        <w:t>创新反兴奋剂教育工作模式</w:t>
      </w:r>
      <w:r>
        <w:rPr>
          <w:rFonts w:ascii="Arial" w:hAnsi="Arial" w:cs="Arial"/>
          <w:color w:val="000000"/>
          <w:sz w:val="21"/>
          <w:szCs w:val="21"/>
        </w:rPr>
        <w:br/>
        <w:t xml:space="preserve">       </w:t>
      </w:r>
      <w:r>
        <w:rPr>
          <w:rFonts w:ascii="Arial" w:hAnsi="Arial" w:cs="Arial"/>
          <w:color w:val="000000"/>
          <w:sz w:val="21"/>
          <w:szCs w:val="21"/>
        </w:rPr>
        <w:t>在有计划、有针对性的开展本方案中规定工作模式的同时，中心鼓励并支持各单位探索和开展创新性的教育工作模式。</w:t>
      </w:r>
      <w:r>
        <w:rPr>
          <w:rFonts w:ascii="Arial" w:hAnsi="Arial" w:cs="Arial"/>
          <w:color w:val="000000"/>
          <w:sz w:val="21"/>
          <w:szCs w:val="21"/>
        </w:rPr>
        <w:br/>
      </w:r>
      <w:r>
        <w:rPr>
          <w:rFonts w:ascii="Arial" w:hAnsi="Arial" w:cs="Arial"/>
          <w:color w:val="000000"/>
          <w:sz w:val="21"/>
          <w:szCs w:val="21"/>
        </w:rPr>
        <w:lastRenderedPageBreak/>
        <w:t xml:space="preserve">       </w:t>
      </w:r>
      <w:r>
        <w:rPr>
          <w:rFonts w:ascii="Arial" w:hAnsi="Arial" w:cs="Arial"/>
          <w:color w:val="000000"/>
          <w:sz w:val="21"/>
          <w:szCs w:val="21"/>
        </w:rPr>
        <w:t>工作要求：</w:t>
      </w:r>
      <w:r>
        <w:rPr>
          <w:rFonts w:ascii="Arial" w:hAnsi="Arial" w:cs="Arial"/>
          <w:color w:val="000000"/>
          <w:sz w:val="21"/>
          <w:szCs w:val="21"/>
        </w:rPr>
        <w:br/>
        <w:t xml:space="preserve">       </w:t>
      </w:r>
      <w:r>
        <w:rPr>
          <w:rFonts w:ascii="Arial" w:hAnsi="Arial" w:cs="Arial"/>
          <w:color w:val="000000"/>
          <w:sz w:val="21"/>
          <w:szCs w:val="21"/>
        </w:rPr>
        <w:t>对于具备可行性的工作模式，中心将配合建议单位进行开发并组织试点工作；经试点成功的工作模式，中心将在全国范围内进行推广。</w:t>
      </w:r>
      <w:r>
        <w:rPr>
          <w:rFonts w:ascii="Arial" w:hAnsi="Arial" w:cs="Arial"/>
          <w:color w:val="000000"/>
          <w:sz w:val="21"/>
          <w:szCs w:val="21"/>
        </w:rPr>
        <w:br/>
        <w:t xml:space="preserve">       </w:t>
      </w:r>
      <w:r>
        <w:rPr>
          <w:rFonts w:ascii="Arial" w:hAnsi="Arial" w:cs="Arial"/>
          <w:color w:val="000000"/>
          <w:sz w:val="21"/>
          <w:szCs w:val="21"/>
        </w:rPr>
        <w:t>五、</w:t>
      </w:r>
      <w:r>
        <w:rPr>
          <w:rFonts w:ascii="Arial" w:hAnsi="Arial" w:cs="Arial"/>
          <w:color w:val="000000"/>
          <w:sz w:val="21"/>
          <w:szCs w:val="21"/>
        </w:rPr>
        <w:t xml:space="preserve"> </w:t>
      </w:r>
      <w:r>
        <w:rPr>
          <w:rFonts w:ascii="Arial" w:hAnsi="Arial" w:cs="Arial"/>
          <w:color w:val="000000"/>
          <w:sz w:val="21"/>
          <w:szCs w:val="21"/>
        </w:rPr>
        <w:t>考核办法</w:t>
      </w:r>
      <w:r>
        <w:rPr>
          <w:rFonts w:ascii="Arial" w:hAnsi="Arial" w:cs="Arial"/>
          <w:color w:val="000000"/>
          <w:sz w:val="21"/>
          <w:szCs w:val="21"/>
        </w:rPr>
        <w:br/>
        <w:t xml:space="preserve">       </w:t>
      </w:r>
      <w:r>
        <w:rPr>
          <w:rFonts w:ascii="Arial" w:hAnsi="Arial" w:cs="Arial"/>
          <w:color w:val="000000"/>
          <w:sz w:val="21"/>
          <w:szCs w:val="21"/>
        </w:rPr>
        <w:t>（一）</w:t>
      </w:r>
      <w:r>
        <w:rPr>
          <w:rFonts w:ascii="Arial" w:hAnsi="Arial" w:cs="Arial"/>
          <w:color w:val="000000"/>
          <w:sz w:val="21"/>
          <w:szCs w:val="21"/>
        </w:rPr>
        <w:t xml:space="preserve"> </w:t>
      </w:r>
      <w:r>
        <w:rPr>
          <w:rFonts w:ascii="Arial" w:hAnsi="Arial" w:cs="Arial"/>
          <w:color w:val="000000"/>
          <w:sz w:val="21"/>
          <w:szCs w:val="21"/>
        </w:rPr>
        <w:t>日常考核</w:t>
      </w:r>
      <w:r>
        <w:rPr>
          <w:rFonts w:ascii="Arial" w:hAnsi="Arial" w:cs="Arial"/>
          <w:color w:val="000000"/>
          <w:sz w:val="21"/>
          <w:szCs w:val="21"/>
        </w:rPr>
        <w:br/>
        <w:t>       1.</w:t>
      </w:r>
      <w:r>
        <w:rPr>
          <w:rFonts w:ascii="Arial" w:hAnsi="Arial" w:cs="Arial"/>
          <w:color w:val="000000"/>
          <w:sz w:val="21"/>
          <w:szCs w:val="21"/>
        </w:rPr>
        <w:t>各单位根据报送的</w:t>
      </w:r>
      <w:r>
        <w:rPr>
          <w:rFonts w:ascii="Arial" w:hAnsi="Arial" w:cs="Arial"/>
          <w:color w:val="000000"/>
          <w:sz w:val="21"/>
          <w:szCs w:val="21"/>
        </w:rPr>
        <w:t>“</w:t>
      </w:r>
      <w:r>
        <w:rPr>
          <w:rFonts w:ascii="Arial" w:hAnsi="Arial" w:cs="Arial"/>
          <w:color w:val="000000"/>
          <w:sz w:val="21"/>
          <w:szCs w:val="21"/>
        </w:rPr>
        <w:t>年度反兴奋剂教育工作计划表</w:t>
      </w:r>
      <w:r>
        <w:rPr>
          <w:rFonts w:ascii="Arial" w:hAnsi="Arial" w:cs="Arial"/>
          <w:color w:val="000000"/>
          <w:sz w:val="21"/>
          <w:szCs w:val="21"/>
        </w:rPr>
        <w:t>”</w:t>
      </w:r>
      <w:r>
        <w:rPr>
          <w:rFonts w:ascii="Arial" w:hAnsi="Arial" w:cs="Arial"/>
          <w:color w:val="000000"/>
          <w:sz w:val="21"/>
          <w:szCs w:val="21"/>
        </w:rPr>
        <w:t>对照进行日常工作自查与监控；</w:t>
      </w:r>
      <w:r>
        <w:rPr>
          <w:rFonts w:ascii="Arial" w:hAnsi="Arial" w:cs="Arial"/>
          <w:color w:val="000000"/>
          <w:sz w:val="21"/>
          <w:szCs w:val="21"/>
        </w:rPr>
        <w:br/>
        <w:t>       2.</w:t>
      </w:r>
      <w:r>
        <w:rPr>
          <w:rFonts w:ascii="Arial" w:hAnsi="Arial" w:cs="Arial"/>
          <w:color w:val="000000"/>
          <w:sz w:val="21"/>
          <w:szCs w:val="21"/>
        </w:rPr>
        <w:t>中心根据各单位</w:t>
      </w:r>
      <w:r>
        <w:rPr>
          <w:rFonts w:ascii="Arial" w:hAnsi="Arial" w:cs="Arial"/>
          <w:color w:val="000000"/>
          <w:sz w:val="21"/>
          <w:szCs w:val="21"/>
        </w:rPr>
        <w:t>“</w:t>
      </w:r>
      <w:r>
        <w:rPr>
          <w:rFonts w:ascii="Arial" w:hAnsi="Arial" w:cs="Arial"/>
          <w:color w:val="000000"/>
          <w:sz w:val="21"/>
          <w:szCs w:val="21"/>
        </w:rPr>
        <w:t>季度实施情况报表</w:t>
      </w:r>
      <w:r>
        <w:rPr>
          <w:rFonts w:ascii="Arial" w:hAnsi="Arial" w:cs="Arial"/>
          <w:color w:val="000000"/>
          <w:sz w:val="21"/>
          <w:szCs w:val="21"/>
        </w:rPr>
        <w:t>”</w:t>
      </w:r>
      <w:r>
        <w:rPr>
          <w:rFonts w:ascii="Arial" w:hAnsi="Arial" w:cs="Arial"/>
          <w:color w:val="000000"/>
          <w:sz w:val="21"/>
          <w:szCs w:val="21"/>
        </w:rPr>
        <w:t>并结合现场监督情况，及时通报整体工作情况与效果。</w:t>
      </w:r>
      <w:r>
        <w:rPr>
          <w:rFonts w:ascii="Arial" w:hAnsi="Arial" w:cs="Arial"/>
          <w:color w:val="000000"/>
          <w:sz w:val="21"/>
          <w:szCs w:val="21"/>
        </w:rPr>
        <w:br/>
        <w:t xml:space="preserve">       </w:t>
      </w:r>
      <w:r>
        <w:rPr>
          <w:rFonts w:ascii="Arial" w:hAnsi="Arial" w:cs="Arial"/>
          <w:color w:val="000000"/>
          <w:sz w:val="21"/>
          <w:szCs w:val="21"/>
        </w:rPr>
        <w:t>（二）</w:t>
      </w:r>
      <w:r>
        <w:rPr>
          <w:rFonts w:ascii="Arial" w:hAnsi="Arial" w:cs="Arial"/>
          <w:color w:val="000000"/>
          <w:sz w:val="21"/>
          <w:szCs w:val="21"/>
        </w:rPr>
        <w:t xml:space="preserve"> </w:t>
      </w:r>
      <w:r>
        <w:rPr>
          <w:rFonts w:ascii="Arial" w:hAnsi="Arial" w:cs="Arial"/>
          <w:color w:val="000000"/>
          <w:sz w:val="21"/>
          <w:szCs w:val="21"/>
        </w:rPr>
        <w:t>总体考核</w:t>
      </w:r>
      <w:r>
        <w:rPr>
          <w:rFonts w:ascii="Arial" w:hAnsi="Arial" w:cs="Arial"/>
          <w:color w:val="000000"/>
          <w:sz w:val="21"/>
          <w:szCs w:val="21"/>
        </w:rPr>
        <w:br/>
        <w:t xml:space="preserve">       </w:t>
      </w:r>
      <w:r>
        <w:rPr>
          <w:rFonts w:ascii="Arial" w:hAnsi="Arial" w:cs="Arial"/>
          <w:color w:val="000000"/>
          <w:sz w:val="21"/>
          <w:szCs w:val="21"/>
        </w:rPr>
        <w:t>中心将根据各单位报送的年度计划、季度完成情况、现场监督情况、期末总结以及天津全运会反兴奋剂教育实施情况等指标进行综合考评。考评指标将充分考虑各单位发展的实际情况。考评结果将在系统内通报。</w:t>
      </w:r>
    </w:p>
    <w:p w:rsidR="00754506" w:rsidRPr="000E2164" w:rsidRDefault="00754506"/>
    <w:sectPr w:rsidR="00754506" w:rsidRPr="000E21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4"/>
    <w:rsid w:val="000E2164"/>
    <w:rsid w:val="00754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216F-41C6-4A59-883A-A8477968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164"/>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6644">
      <w:bodyDiv w:val="1"/>
      <w:marLeft w:val="0"/>
      <w:marRight w:val="0"/>
      <w:marTop w:val="0"/>
      <w:marBottom w:val="0"/>
      <w:divBdr>
        <w:top w:val="none" w:sz="0" w:space="0" w:color="auto"/>
        <w:left w:val="none" w:sz="0" w:space="0" w:color="auto"/>
        <w:bottom w:val="none" w:sz="0" w:space="0" w:color="auto"/>
        <w:right w:val="none" w:sz="0" w:space="0" w:color="auto"/>
      </w:divBdr>
      <w:divsChild>
        <w:div w:id="64032576">
          <w:marLeft w:val="0"/>
          <w:marRight w:val="0"/>
          <w:marTop w:val="0"/>
          <w:marBottom w:val="0"/>
          <w:divBdr>
            <w:top w:val="none" w:sz="0" w:space="0" w:color="auto"/>
            <w:left w:val="none" w:sz="0" w:space="0" w:color="auto"/>
            <w:bottom w:val="none" w:sz="0" w:space="0" w:color="auto"/>
            <w:right w:val="none" w:sz="0" w:space="0" w:color="auto"/>
          </w:divBdr>
          <w:divsChild>
            <w:div w:id="964392525">
              <w:marLeft w:val="0"/>
              <w:marRight w:val="0"/>
              <w:marTop w:val="0"/>
              <w:marBottom w:val="0"/>
              <w:divBdr>
                <w:top w:val="single" w:sz="6" w:space="0" w:color="D5E6E9"/>
                <w:left w:val="single" w:sz="6" w:space="0" w:color="D5E6E9"/>
                <w:bottom w:val="single" w:sz="6" w:space="0" w:color="D5E6E9"/>
                <w:right w:val="single" w:sz="6" w:space="0" w:color="D5E6E9"/>
              </w:divBdr>
              <w:divsChild>
                <w:div w:id="1858501482">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2017-04-20T08:55:00Z</dcterms:created>
  <dcterms:modified xsi:type="dcterms:W3CDTF">2017-04-20T08:56:00Z</dcterms:modified>
</cp:coreProperties>
</file>